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97CA" w14:textId="77777777" w:rsidR="00460D30" w:rsidRDefault="009A5654">
      <w:pPr>
        <w:pStyle w:val="Heading1"/>
        <w:ind w:left="0"/>
        <w:jc w:val="center"/>
      </w:pPr>
      <w:r>
        <w:rPr>
          <w:u w:val="single"/>
        </w:rPr>
        <w:t>#WBW2018 [Неделя грудного вскармливания 2018 года]</w:t>
      </w:r>
    </w:p>
    <w:p w14:paraId="2ADBF19B" w14:textId="4FF8556C" w:rsidR="00460D30" w:rsidRDefault="009A5654">
      <w:pPr>
        <w:pStyle w:val="BodyText"/>
        <w:ind w:left="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Посты в </w:t>
      </w:r>
      <w:r w:rsidR="00DD2681">
        <w:rPr>
          <w:u w:val="single"/>
          <w:lang w:val="en-US"/>
        </w:rPr>
        <w:t xml:space="preserve">Twitter </w:t>
      </w:r>
      <w:bookmarkStart w:id="0" w:name="_GoBack"/>
      <w:bookmarkEnd w:id="0"/>
      <w:r>
        <w:rPr>
          <w:u w:val="single"/>
        </w:rPr>
        <w:t>на тему: «Предотвращение любых форм недоедания»</w:t>
      </w:r>
    </w:p>
    <w:p w14:paraId="52D09D40" w14:textId="77777777" w:rsidR="00460D30" w:rsidRDefault="00460D30">
      <w:pPr>
        <w:pStyle w:val="BodyText"/>
        <w:spacing w:before="5"/>
        <w:rPr>
          <w:sz w:val="18"/>
        </w:rPr>
      </w:pPr>
    </w:p>
    <w:p w14:paraId="282D8734" w14:textId="77777777" w:rsidR="00460D30" w:rsidRDefault="009A5654"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КОПИЯ</w:t>
      </w:r>
    </w:p>
    <w:p w14:paraId="75A89F64" w14:textId="77777777" w:rsidR="00460D30" w:rsidRDefault="00460D30">
      <w:pPr>
        <w:pStyle w:val="BodyText"/>
        <w:spacing w:before="10"/>
        <w:rPr>
          <w:b/>
          <w:sz w:val="23"/>
        </w:rPr>
      </w:pPr>
    </w:p>
    <w:p w14:paraId="60F7C6CC" w14:textId="77777777" w:rsidR="00460D30" w:rsidRDefault="009A5654">
      <w:pPr>
        <w:pStyle w:val="BodyText"/>
        <w:ind w:left="1800" w:right="1673"/>
      </w:pPr>
      <w:r>
        <w:t>Двойное бремя #malnutrition [недоедания] приводит к серьёзным последствиям для #health [здоровья] как в краткосрочной, так и в долгосрочной перспективе. В рамках этой  #WBW2018 [Недели грудного вскармливания 2018 года] давайте внесем свой вклад в профилактику любых форм недоедания!</w:t>
      </w:r>
    </w:p>
    <w:p w14:paraId="1C926989" w14:textId="77777777" w:rsidR="00460D30" w:rsidRDefault="00460D30">
      <w:pPr>
        <w:pStyle w:val="BodyText"/>
        <w:spacing w:before="1"/>
      </w:pPr>
    </w:p>
    <w:p w14:paraId="37E7760D" w14:textId="77777777" w:rsidR="00460D30" w:rsidRDefault="009A5654">
      <w:pPr>
        <w:pStyle w:val="BodyText"/>
        <w:spacing w:line="281" w:lineRule="exact"/>
        <w:ind w:left="1800" w:right="1673"/>
      </w:pPr>
      <w:r>
        <w:t>@Глобальные цели ООН</w:t>
      </w:r>
    </w:p>
    <w:p w14:paraId="45A89CED" w14:textId="77777777" w:rsidR="00460D30" w:rsidRDefault="009A5654">
      <w:pPr>
        <w:pStyle w:val="BodyText"/>
        <w:spacing w:line="281" w:lineRule="exact"/>
        <w:ind w:left="1800" w:right="1673"/>
      </w:pPr>
      <w:r>
        <w:t>@ВОЗ</w:t>
      </w:r>
    </w:p>
    <w:p w14:paraId="7098FF85" w14:textId="77777777" w:rsidR="00460D30" w:rsidRDefault="009A5654">
      <w:pPr>
        <w:pStyle w:val="BodyText"/>
        <w:spacing w:line="281" w:lineRule="exact"/>
        <w:ind w:left="1800" w:right="1673"/>
      </w:pPr>
      <w:r>
        <w:t>@ЮНИСЕФ</w:t>
      </w:r>
    </w:p>
    <w:p w14:paraId="388F7FD6" w14:textId="77777777" w:rsidR="00460D30" w:rsidRDefault="00460D30">
      <w:pPr>
        <w:pStyle w:val="BodyText"/>
        <w:spacing w:before="1"/>
      </w:pPr>
    </w:p>
    <w:p w14:paraId="74280B95" w14:textId="77777777" w:rsidR="00460D30" w:rsidRDefault="009A5654">
      <w:pPr>
        <w:pStyle w:val="Heading1"/>
        <w:spacing w:before="1"/>
        <w:ind w:right="1673"/>
      </w:pPr>
      <w:r>
        <w:t>ГРАФИКА</w:t>
      </w:r>
    </w:p>
    <w:p w14:paraId="3F5140F9" w14:textId="77777777" w:rsidR="00460D30" w:rsidRDefault="009A5654">
      <w:pPr>
        <w:pStyle w:val="Heading1"/>
        <w:spacing w:before="1"/>
        <w:ind w:right="1673"/>
      </w:pPr>
      <w:r>
        <w:t>Предотвращение любых форм недоедания</w:t>
      </w:r>
    </w:p>
    <w:p w14:paraId="2B367563" w14:textId="77777777" w:rsidR="00460D30" w:rsidRDefault="00460D30">
      <w:pPr>
        <w:pStyle w:val="Heading1"/>
        <w:spacing w:before="1"/>
        <w:ind w:right="1673"/>
      </w:pPr>
    </w:p>
    <w:p w14:paraId="63422424" w14:textId="77777777" w:rsidR="00460D30" w:rsidRDefault="009A5654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>По всему миру</w:t>
      </w:r>
      <w:r>
        <w:rPr>
          <w:b/>
          <w:sz w:val="24"/>
        </w:rPr>
        <w:t xml:space="preserve"> 155 миллионов </w:t>
      </w:r>
      <w:r>
        <w:rPr>
          <w:sz w:val="24"/>
        </w:rPr>
        <w:t>детей в возрасте младше 5 лет имеют задержку роста, 52 миллиона детей страдают истощением и у 41 миллиона детей наблюдается избыточный вес.</w:t>
      </w:r>
    </w:p>
    <w:p w14:paraId="7B71565C" w14:textId="77777777" w:rsidR="00460D30" w:rsidRDefault="00460D30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14:paraId="460B0D18" w14:textId="77777777" w:rsidR="00460D30" w:rsidRDefault="009A5654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 xml:space="preserve">По имеющимся подсчётам, грудное вскармливание снижает риск набора избыточного веса и возникновения ожирения примерно на </w:t>
      </w:r>
      <w:r>
        <w:rPr>
          <w:b/>
          <w:sz w:val="24"/>
        </w:rPr>
        <w:t>10%</w:t>
      </w:r>
      <w:r>
        <w:rPr>
          <w:sz w:val="24"/>
        </w:rPr>
        <w:t xml:space="preserve"> по сравнению с искусственным вскармливанием.</w:t>
      </w:r>
    </w:p>
    <w:p w14:paraId="31022D5B" w14:textId="77777777" w:rsidR="00460D30" w:rsidRDefault="00460D30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14:paraId="3B92DB85" w14:textId="77777777" w:rsidR="00460D30" w:rsidRDefault="009A5654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  <w:r>
        <w:rPr>
          <w:sz w:val="24"/>
        </w:rPr>
        <w:t>В странах с низким и средним уровнем доходов риск смерти в первый год жизни был на</w:t>
      </w:r>
      <w:r>
        <w:rPr>
          <w:b/>
          <w:sz w:val="24"/>
        </w:rPr>
        <w:t xml:space="preserve">21% </w:t>
      </w:r>
      <w:r>
        <w:rPr>
          <w:sz w:val="24"/>
        </w:rPr>
        <w:t xml:space="preserve"> ниже среди  младенцев, находившихся на грудном вскармливании,</w:t>
      </w:r>
    </w:p>
    <w:p w14:paraId="0BFC4088" w14:textId="77777777" w:rsidR="00460D30" w:rsidRDefault="009A5654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>по сравнению с младенцами, которые никогда не находились на грудном вскармливании.</w:t>
      </w:r>
    </w:p>
    <w:p w14:paraId="67445242" w14:textId="77777777" w:rsidR="00460D30" w:rsidRDefault="00460D30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</w:p>
    <w:p w14:paraId="4314984D" w14:textId="77777777" w:rsidR="00460D30" w:rsidRDefault="009A5654">
      <w:pPr>
        <w:tabs>
          <w:tab w:val="left" w:pos="2521"/>
        </w:tabs>
        <w:ind w:left="2160"/>
        <w:rPr>
          <w:b/>
          <w:sz w:val="24"/>
        </w:rPr>
      </w:pPr>
      <w:r>
        <w:rPr>
          <w:sz w:val="24"/>
        </w:rPr>
        <w:t>Более</w:t>
      </w:r>
      <w:r>
        <w:rPr>
          <w:b/>
          <w:sz w:val="24"/>
        </w:rPr>
        <w:t xml:space="preserve"> 1,9 миллиардов </w:t>
      </w:r>
      <w:r>
        <w:rPr>
          <w:sz w:val="24"/>
        </w:rPr>
        <w:t>взрослого населения (18 лет и старше) обладали избыточным весом. 650 миллионов из них страдали ожирением.</w:t>
      </w:r>
    </w:p>
    <w:p w14:paraId="08239226" w14:textId="77777777" w:rsidR="00460D30" w:rsidRDefault="00460D30">
      <w:pPr>
        <w:pStyle w:val="Heading1"/>
        <w:spacing w:before="1"/>
        <w:ind w:right="1673"/>
        <w:rPr>
          <w:b w:val="0"/>
        </w:rPr>
      </w:pPr>
    </w:p>
    <w:p w14:paraId="57AA7CEB" w14:textId="77777777" w:rsidR="00460D30" w:rsidRDefault="00D3140B">
      <w:pPr>
        <w:pStyle w:val="BodyText"/>
        <w:spacing w:before="6"/>
        <w:rPr>
          <w:b/>
          <w:sz w:val="20"/>
        </w:rPr>
      </w:pPr>
      <w:r>
        <w:lastRenderedPageBreak/>
        <w:pict w14:anchorId="469F13A1">
          <v:group id="_x0000_s1026" style="position:absolute;margin-left:90pt;margin-top:14pt;width:6in;height:432.05pt;z-index:251658240;mso-wrap-distance-left:0;mso-wrap-distance-right:0;mso-position-horizontal-relative:page" coordorigin="1800,280" coordsize="864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4320;height:4668">
              <v:imagedata r:id="rId7" o:title=""/>
            </v:shape>
            <v:shape id="_x0000_s1027" type="#_x0000_t75" style="position:absolute;left:1800;top:4960;width:8640;height:3961">
              <v:imagedata r:id="rId8" o:title=""/>
            </v:shape>
            <w10:wrap type="topAndBottom" anchorx="page"/>
          </v:group>
        </w:pict>
      </w:r>
    </w:p>
    <w:p w14:paraId="4287174A" w14:textId="77777777" w:rsidR="00460D30" w:rsidRDefault="00460D30">
      <w:pPr>
        <w:rPr>
          <w:sz w:val="20"/>
        </w:rPr>
        <w:sectPr w:rsidR="00460D30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14:paraId="53955C81" w14:textId="77777777" w:rsidR="00460D30" w:rsidRDefault="009A5654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lastRenderedPageBreak/>
        <w:t>КОПИЯ</w:t>
      </w:r>
    </w:p>
    <w:p w14:paraId="240AACE9" w14:textId="77777777" w:rsidR="00460D30" w:rsidRDefault="00460D30">
      <w:pPr>
        <w:pStyle w:val="BodyText"/>
        <w:spacing w:before="11"/>
        <w:rPr>
          <w:b/>
          <w:sz w:val="23"/>
        </w:rPr>
      </w:pPr>
    </w:p>
    <w:p w14:paraId="48983DA3" w14:textId="77777777" w:rsidR="00460D30" w:rsidRDefault="009A5654">
      <w:pPr>
        <w:pStyle w:val="BodyText"/>
        <w:ind w:left="1800" w:right="2122"/>
      </w:pPr>
      <w:r>
        <w:t>Оптимальное #breastfeeding [грудное вскармливание] предотвращает все формы #malnutrition [недоедания] и оказывает положительное влияние на мать и её ребёнка в течение всей жизни!</w:t>
      </w:r>
    </w:p>
    <w:p w14:paraId="13816BA3" w14:textId="77777777" w:rsidR="00460D30" w:rsidRDefault="00460D30">
      <w:pPr>
        <w:pStyle w:val="BodyText"/>
        <w:spacing w:before="10"/>
        <w:rPr>
          <w:sz w:val="23"/>
        </w:rPr>
      </w:pPr>
    </w:p>
    <w:p w14:paraId="670B0263" w14:textId="77777777" w:rsidR="00460D30" w:rsidRDefault="009A5654">
      <w:pPr>
        <w:pStyle w:val="BodyText"/>
        <w:spacing w:line="281" w:lineRule="exact"/>
        <w:ind w:left="1800" w:right="1673"/>
      </w:pPr>
      <w:r>
        <w:t>#WBW2018 [Неделя грудного вскармливания 2018 года]</w:t>
      </w:r>
    </w:p>
    <w:p w14:paraId="2C677652" w14:textId="77777777" w:rsidR="00460D30" w:rsidRDefault="009A5654">
      <w:pPr>
        <w:pStyle w:val="BodyText"/>
        <w:spacing w:line="281" w:lineRule="exact"/>
        <w:ind w:left="1800" w:right="1673"/>
      </w:pPr>
      <w:r>
        <w:t>@Глобальные цели ООН</w:t>
      </w:r>
    </w:p>
    <w:p w14:paraId="1832DFEA" w14:textId="77777777" w:rsidR="00460D30" w:rsidRDefault="009A5654">
      <w:pPr>
        <w:pStyle w:val="BodyText"/>
        <w:spacing w:before="2" w:line="281" w:lineRule="exact"/>
        <w:ind w:left="1800" w:right="1673"/>
      </w:pPr>
      <w:r>
        <w:t>@ВОЗ</w:t>
      </w:r>
    </w:p>
    <w:p w14:paraId="72C4C95B" w14:textId="77777777" w:rsidR="00460D30" w:rsidRDefault="009A5654">
      <w:pPr>
        <w:pStyle w:val="BodyText"/>
        <w:spacing w:line="281" w:lineRule="exact"/>
        <w:ind w:left="1800" w:right="1673"/>
      </w:pPr>
      <w:r>
        <w:t>@ЮНИСЕФ</w:t>
      </w:r>
    </w:p>
    <w:p w14:paraId="026D8E7D" w14:textId="77777777" w:rsidR="00460D30" w:rsidRDefault="00460D30">
      <w:pPr>
        <w:pStyle w:val="BodyText"/>
      </w:pPr>
    </w:p>
    <w:p w14:paraId="40001093" w14:textId="77777777" w:rsidR="00460D30" w:rsidRDefault="00460D30">
      <w:pPr>
        <w:pStyle w:val="BodyText"/>
      </w:pPr>
    </w:p>
    <w:p w14:paraId="5D88B5F6" w14:textId="77777777" w:rsidR="00460D30" w:rsidRDefault="009A5654">
      <w:pPr>
        <w:pStyle w:val="Heading1"/>
        <w:spacing w:before="0"/>
        <w:ind w:right="1673"/>
      </w:pPr>
      <w:r>
        <w:t>ГРАФИКА</w:t>
      </w:r>
    </w:p>
    <w:p w14:paraId="60B9980D" w14:textId="77777777" w:rsidR="00460D30" w:rsidRDefault="00460D30">
      <w:pPr>
        <w:pStyle w:val="Heading1"/>
        <w:spacing w:before="0"/>
        <w:ind w:right="1673"/>
      </w:pPr>
    </w:p>
    <w:p w14:paraId="4B0B03F6" w14:textId="77777777" w:rsidR="00460D30" w:rsidRDefault="009A5654">
      <w:pPr>
        <w:pStyle w:val="Heading1"/>
        <w:spacing w:before="0"/>
        <w:ind w:right="1673"/>
      </w:pPr>
      <w:r>
        <w:t>Оптимальное грудное вскармливание оказывает положительный эффект на здоровье в течение всей жизни</w:t>
      </w:r>
    </w:p>
    <w:p w14:paraId="00A3DB06" w14:textId="77777777" w:rsidR="00460D30" w:rsidRDefault="00460D30">
      <w:pPr>
        <w:pStyle w:val="Heading1"/>
        <w:spacing w:before="0"/>
        <w:ind w:right="1673"/>
      </w:pPr>
    </w:p>
    <w:p w14:paraId="291622D0" w14:textId="77777777" w:rsidR="00460D30" w:rsidRDefault="009A5654">
      <w:pPr>
        <w:pStyle w:val="Heading1"/>
        <w:spacing w:before="0"/>
        <w:ind w:right="1673"/>
        <w:rPr>
          <w:b w:val="0"/>
        </w:rPr>
      </w:pPr>
      <w:r>
        <w:rPr>
          <w:b w:val="0"/>
        </w:rPr>
        <w:t>Имеются неопровержимые доказательства того, что оптимальное грудное вскармливание влияет на:</w:t>
      </w:r>
    </w:p>
    <w:p w14:paraId="514250CA" w14:textId="77777777" w:rsidR="00460D30" w:rsidRDefault="00460D30">
      <w:pPr>
        <w:pStyle w:val="Heading1"/>
        <w:spacing w:before="0"/>
        <w:ind w:right="1673"/>
        <w:rPr>
          <w:b w:val="0"/>
        </w:rPr>
      </w:pPr>
    </w:p>
    <w:p w14:paraId="782248CF" w14:textId="77777777" w:rsidR="00460D30" w:rsidRDefault="009A5654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>Мать: помогает регулировать рождаемость, снижает риск рака молочной железы и рака яичников, а также уменьшает вероятность возникновения гипертонии.</w:t>
      </w:r>
    </w:p>
    <w:p w14:paraId="56501340" w14:textId="77777777" w:rsidR="00460D30" w:rsidRDefault="009A5654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>Ребенка: борется с инфекционными заболеваниями, уменьшает вероятность возникновения и тяжесть протекания диареи, снижает респираторные инфекции, а также острый средний отит, предотвращает кариес и патологический прикус, повышает интеллект.</w:t>
      </w:r>
    </w:p>
    <w:p w14:paraId="58FF6760" w14:textId="77777777" w:rsidR="00460D30" w:rsidRDefault="00460D30">
      <w:pPr>
        <w:pStyle w:val="Heading1"/>
        <w:spacing w:before="0"/>
        <w:ind w:right="1673"/>
      </w:pPr>
    </w:p>
    <w:p w14:paraId="592DA1A5" w14:textId="77777777" w:rsidR="00460D30" w:rsidRDefault="009A5654">
      <w:pPr>
        <w:pStyle w:val="BodyText"/>
        <w:spacing w:before="6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 wp14:anchorId="5FC0D569" wp14:editId="03C819C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0D30">
      <w:pgSz w:w="12240" w:h="15840"/>
      <w:pgMar w:top="140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CA3D" w14:textId="77777777" w:rsidR="00D3140B" w:rsidRDefault="00D3140B">
      <w:r>
        <w:separator/>
      </w:r>
    </w:p>
  </w:endnote>
  <w:endnote w:type="continuationSeparator" w:id="0">
    <w:p w14:paraId="16054AF7" w14:textId="77777777" w:rsidR="00D3140B" w:rsidRDefault="00D3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0367" w14:textId="77777777" w:rsidR="00460D30" w:rsidRDefault="009A565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847" behindDoc="1" locked="0" layoutInCell="1" allowOverlap="1" wp14:anchorId="159AAFA6" wp14:editId="6A51376A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A381" w14:textId="77777777" w:rsidR="00D3140B" w:rsidRDefault="00D3140B">
      <w:r>
        <w:separator/>
      </w:r>
    </w:p>
  </w:footnote>
  <w:footnote w:type="continuationSeparator" w:id="0">
    <w:p w14:paraId="2F6D97F1" w14:textId="77777777" w:rsidR="00D3140B" w:rsidRDefault="00D3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C6F"/>
    <w:multiLevelType w:val="hybridMultilevel"/>
    <w:tmpl w:val="449EB4F8"/>
    <w:lvl w:ilvl="0" w:tplc="1E16B5AC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35B0F5E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DD1AD7D2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1AF6BC7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9E0A719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B88E8F96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19923466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79ECD38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523C451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75A62276"/>
    <w:multiLevelType w:val="hybridMultilevel"/>
    <w:tmpl w:val="73E6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67D2"/>
    <w:rsid w:val="00150BCB"/>
    <w:rsid w:val="00460D30"/>
    <w:rsid w:val="004D67D2"/>
    <w:rsid w:val="007D1DFC"/>
    <w:rsid w:val="0095578F"/>
    <w:rsid w:val="009A5654"/>
    <w:rsid w:val="00D3140B"/>
    <w:rsid w:val="00D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757BA2"/>
  <w15:docId w15:val="{9FD26297-B28D-4779-8645-091463B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2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D1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FC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FC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5</cp:revision>
  <dcterms:created xsi:type="dcterms:W3CDTF">2018-07-25T17:26:00Z</dcterms:created>
  <dcterms:modified xsi:type="dcterms:W3CDTF">2018-07-31T05:55:00Z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